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ightShading-Accent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1A034D6B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7B4AFA46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0670485E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1C94F838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729825E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BBDC9E1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0AF68592" w14:textId="77777777" w:rsidR="006824DA" w:rsidRPr="00332FC6" w:rsidRDefault="001C030F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Manuel Aguiar Pérez</w:t>
            </w:r>
          </w:p>
          <w:p w14:paraId="2E6EFACC" w14:textId="0BD1EDFF" w:rsidR="006824DA" w:rsidRPr="00332FC6" w:rsidRDefault="00553222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María Ángeles Pérez Juárez</w:t>
            </w:r>
          </w:p>
        </w:tc>
      </w:tr>
      <w:tr w:rsidR="006824DA" w:rsidRPr="00332FC6" w14:paraId="0E040388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1F2AE76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661BD0D6" w14:textId="77777777" w:rsidR="006824DA" w:rsidRDefault="001C030F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  <w:p w14:paraId="54279821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66224A6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B082E34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698C6A69" w14:textId="16862694" w:rsidR="006824DA" w:rsidRDefault="00230817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230817">
              <w:rPr>
                <w:rFonts w:asciiTheme="majorHAnsi" w:hAnsiTheme="majorHAnsi"/>
                <w:b/>
                <w:color w:val="403152" w:themeColor="accent4" w:themeShade="80"/>
              </w:rPr>
              <w:t xml:space="preserve">Aplicación de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T</w:t>
            </w:r>
            <w:r w:rsidRPr="00230817">
              <w:rPr>
                <w:rFonts w:asciiTheme="majorHAnsi" w:hAnsiTheme="majorHAnsi"/>
                <w:b/>
                <w:color w:val="403152" w:themeColor="accent4" w:themeShade="80"/>
              </w:rPr>
              <w:t>écnicas de Inteligencia Artificial a</w:t>
            </w:r>
            <w:r w:rsidR="00372767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372767" w:rsidRPr="00372767">
              <w:rPr>
                <w:rFonts w:asciiTheme="majorHAnsi" w:hAnsiTheme="majorHAnsi"/>
                <w:b/>
                <w:color w:val="403152" w:themeColor="accent4" w:themeShade="80"/>
              </w:rPr>
              <w:t xml:space="preserve">la </w:t>
            </w:r>
            <w:r w:rsidR="00372767">
              <w:rPr>
                <w:rFonts w:asciiTheme="majorHAnsi" w:hAnsiTheme="majorHAnsi"/>
                <w:b/>
                <w:color w:val="403152" w:themeColor="accent4" w:themeShade="80"/>
              </w:rPr>
              <w:t>D</w:t>
            </w:r>
            <w:r w:rsidR="00372767" w:rsidRPr="00372767">
              <w:rPr>
                <w:rFonts w:asciiTheme="majorHAnsi" w:hAnsiTheme="majorHAnsi"/>
                <w:b/>
                <w:color w:val="403152" w:themeColor="accent4" w:themeShade="80"/>
              </w:rPr>
              <w:t xml:space="preserve">etección y </w:t>
            </w:r>
            <w:r w:rsidR="00372767">
              <w:rPr>
                <w:rFonts w:asciiTheme="majorHAnsi" w:hAnsiTheme="majorHAnsi"/>
                <w:b/>
                <w:color w:val="403152" w:themeColor="accent4" w:themeShade="80"/>
              </w:rPr>
              <w:t>M</w:t>
            </w:r>
            <w:r w:rsidR="00372767" w:rsidRPr="00372767">
              <w:rPr>
                <w:rFonts w:asciiTheme="majorHAnsi" w:hAnsiTheme="majorHAnsi"/>
                <w:b/>
                <w:color w:val="403152" w:themeColor="accent4" w:themeShade="80"/>
              </w:rPr>
              <w:t xml:space="preserve">itigación de </w:t>
            </w:r>
            <w:r w:rsidR="00372767">
              <w:rPr>
                <w:rFonts w:asciiTheme="majorHAnsi" w:hAnsiTheme="majorHAnsi"/>
                <w:b/>
                <w:color w:val="403152" w:themeColor="accent4" w:themeShade="80"/>
              </w:rPr>
              <w:t>A</w:t>
            </w:r>
            <w:r w:rsidR="00372767" w:rsidRPr="00372767">
              <w:rPr>
                <w:rFonts w:asciiTheme="majorHAnsi" w:hAnsiTheme="majorHAnsi"/>
                <w:b/>
                <w:color w:val="403152" w:themeColor="accent4" w:themeShade="80"/>
              </w:rPr>
              <w:t xml:space="preserve">taques en </w:t>
            </w:r>
            <w:r w:rsidR="00372767">
              <w:rPr>
                <w:rFonts w:asciiTheme="majorHAnsi" w:hAnsiTheme="majorHAnsi"/>
                <w:b/>
                <w:color w:val="403152" w:themeColor="accent4" w:themeShade="80"/>
              </w:rPr>
              <w:t>C</w:t>
            </w:r>
            <w:r w:rsidR="00372767" w:rsidRPr="00372767">
              <w:rPr>
                <w:rFonts w:asciiTheme="majorHAnsi" w:hAnsiTheme="majorHAnsi"/>
                <w:b/>
                <w:color w:val="403152" w:themeColor="accent4" w:themeShade="80"/>
              </w:rPr>
              <w:t>iberseguridad</w:t>
            </w:r>
          </w:p>
          <w:p w14:paraId="59225D4C" w14:textId="0F3E7147" w:rsidR="00937444" w:rsidRPr="00332FC6" w:rsidRDefault="00937444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D33179" w14:paraId="2DBD6DDB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E24A755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1A724B3F" w14:textId="5D93FC90" w:rsidR="00372767" w:rsidRPr="0086453B" w:rsidRDefault="00372767" w:rsidP="00372767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372767">
              <w:rPr>
                <w:rFonts w:asciiTheme="majorHAnsi" w:hAnsiTheme="majorHAnsi"/>
                <w:bCs/>
                <w:color w:val="403152" w:themeColor="accent4" w:themeShade="80"/>
              </w:rPr>
              <w:t xml:space="preserve">El avance de la 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I</w:t>
            </w:r>
            <w:r w:rsidRPr="00372767">
              <w:rPr>
                <w:rFonts w:asciiTheme="majorHAnsi" w:hAnsiTheme="majorHAnsi"/>
                <w:bCs/>
                <w:color w:val="403152" w:themeColor="accent4" w:themeShade="80"/>
              </w:rPr>
              <w:t xml:space="preserve">nteligencia 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A</w:t>
            </w:r>
            <w:r w:rsidRPr="00372767">
              <w:rPr>
                <w:rFonts w:asciiTheme="majorHAnsi" w:hAnsiTheme="majorHAnsi"/>
                <w:bCs/>
                <w:color w:val="403152" w:themeColor="accent4" w:themeShade="80"/>
              </w:rPr>
              <w:t>rtificial ha afectado al sector de la ciberseguridad, contribuyendo de forma positiva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 a</w:t>
            </w:r>
            <w:r w:rsidRPr="00372767">
              <w:rPr>
                <w:rFonts w:asciiTheme="majorHAnsi" w:hAnsiTheme="majorHAnsi"/>
                <w:bCs/>
                <w:color w:val="403152" w:themeColor="accent4" w:themeShade="80"/>
              </w:rPr>
              <w:t xml:space="preserve"> la prevención, detección y mitigación de ataques cibernéticos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 para proteger las </w:t>
            </w:r>
            <w:r w:rsidRPr="00372767">
              <w:rPr>
                <w:rFonts w:asciiTheme="majorHAnsi" w:hAnsiTheme="majorHAnsi"/>
                <w:bCs/>
                <w:color w:val="403152" w:themeColor="accent4" w:themeShade="80"/>
              </w:rPr>
              <w:t xml:space="preserve">debilidades 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de</w:t>
            </w:r>
            <w:r w:rsidRPr="00372767">
              <w:rPr>
                <w:rFonts w:asciiTheme="majorHAnsi" w:hAnsiTheme="majorHAnsi"/>
                <w:bCs/>
                <w:color w:val="403152" w:themeColor="accent4" w:themeShade="80"/>
              </w:rPr>
              <w:t>l software.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 </w:t>
            </w:r>
            <w:r w:rsidRPr="00372767">
              <w:rPr>
                <w:rFonts w:asciiTheme="majorHAnsi" w:hAnsiTheme="majorHAnsi"/>
                <w:bCs/>
                <w:color w:val="403152" w:themeColor="accent4" w:themeShade="80"/>
              </w:rPr>
              <w:br/>
              <w:t>Pero este avance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 ha permitido, a su vez, la aparición de </w:t>
            </w:r>
            <w:r w:rsidRPr="00372767">
              <w:rPr>
                <w:rFonts w:asciiTheme="majorHAnsi" w:hAnsiTheme="majorHAnsi"/>
                <w:bCs/>
                <w:color w:val="403152" w:themeColor="accent4" w:themeShade="80"/>
              </w:rPr>
              <w:t xml:space="preserve">herramientas malignas generando nuevos problemas y ataques 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cada vez </w:t>
            </w:r>
            <w:r w:rsidRPr="00372767">
              <w:rPr>
                <w:rFonts w:asciiTheme="majorHAnsi" w:hAnsiTheme="majorHAnsi"/>
                <w:bCs/>
                <w:color w:val="403152" w:themeColor="accent4" w:themeShade="80"/>
              </w:rPr>
              <w:t>más elaborados y complejos.</w:t>
            </w:r>
            <w:r w:rsidRPr="00372767">
              <w:rPr>
                <w:rFonts w:asciiTheme="majorHAnsi" w:hAnsiTheme="majorHAnsi"/>
                <w:bCs/>
                <w:color w:val="403152" w:themeColor="accent4" w:themeShade="80"/>
              </w:rPr>
              <w:br/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Este </w:t>
            </w:r>
            <w:r w:rsidRPr="00385516">
              <w:rPr>
                <w:rFonts w:asciiTheme="majorHAnsi" w:hAnsiTheme="majorHAnsi"/>
                <w:bCs/>
                <w:color w:val="403152" w:themeColor="accent4" w:themeShade="80"/>
              </w:rPr>
              <w:t>Trabajo Fin de Grado</w:t>
            </w:r>
            <w:r w:rsidRPr="00372767">
              <w:rPr>
                <w:rFonts w:asciiTheme="majorHAnsi" w:hAnsiTheme="majorHAnsi"/>
                <w:bCs/>
                <w:color w:val="403152" w:themeColor="accent4" w:themeShade="80"/>
              </w:rPr>
              <w:t xml:space="preserve"> se centra en el estudio de problemas del sector de la ciberseguridad, enfocándo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se </w:t>
            </w:r>
            <w:r w:rsidRPr="00372767">
              <w:rPr>
                <w:rFonts w:asciiTheme="majorHAnsi" w:hAnsiTheme="majorHAnsi"/>
                <w:bCs/>
                <w:color w:val="403152" w:themeColor="accent4" w:themeShade="80"/>
              </w:rPr>
              <w:t>en la detección anticipada y la mitigación de ataques mediante la utilización de t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écnicas </w:t>
            </w:r>
            <w:r w:rsidRPr="00372767">
              <w:rPr>
                <w:rFonts w:asciiTheme="majorHAnsi" w:hAnsiTheme="majorHAnsi"/>
                <w:bCs/>
                <w:color w:val="403152" w:themeColor="accent4" w:themeShade="80"/>
              </w:rPr>
              <w:t xml:space="preserve">de 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I</w:t>
            </w:r>
            <w:r w:rsidRPr="00372767">
              <w:rPr>
                <w:rFonts w:asciiTheme="majorHAnsi" w:hAnsiTheme="majorHAnsi"/>
                <w:bCs/>
                <w:color w:val="403152" w:themeColor="accent4" w:themeShade="80"/>
              </w:rPr>
              <w:t xml:space="preserve">nteligencia 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A</w:t>
            </w:r>
            <w:r w:rsidRPr="00372767">
              <w:rPr>
                <w:rFonts w:asciiTheme="majorHAnsi" w:hAnsiTheme="majorHAnsi"/>
                <w:bCs/>
                <w:color w:val="403152" w:themeColor="accent4" w:themeShade="80"/>
              </w:rPr>
              <w:t>rtificial.</w:t>
            </w:r>
          </w:p>
        </w:tc>
      </w:tr>
      <w:tr w:rsidR="006824DA" w:rsidRPr="00332FC6" w14:paraId="2C35984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72C265A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53C82296" w14:textId="5B6333B7" w:rsidR="006824DA" w:rsidRDefault="003857FF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="001C030F">
              <w:rPr>
                <w:rFonts w:cs="Wingdings"/>
                <w:color w:val="403152" w:themeColor="accent4" w:themeShade="80"/>
              </w:rPr>
              <w:t xml:space="preserve">     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3FE3B0CE" w14:textId="04D7E67E" w:rsidR="004C0194" w:rsidRPr="00A4068E" w:rsidRDefault="004C0194" w:rsidP="00A4068E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bCs/>
                <w:iCs/>
                <w:color w:val="403152" w:themeColor="accent4" w:themeShade="80"/>
              </w:rPr>
            </w:pPr>
            <w:r w:rsidRPr="00A4068E">
              <w:rPr>
                <w:rFonts w:cs="MS Shell Dlg"/>
                <w:bCs/>
                <w:iCs/>
                <w:color w:val="403152" w:themeColor="accent4" w:themeShade="80"/>
              </w:rPr>
              <w:t>Mención en Sistemas de Telecomunicación</w:t>
            </w:r>
          </w:p>
          <w:p w14:paraId="1D02A049" w14:textId="77777777" w:rsidR="004C0194" w:rsidRDefault="004C0194" w:rsidP="0094051D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94051D">
              <w:rPr>
                <w:rFonts w:cs="MS Shell Dlg"/>
                <w:bCs/>
                <w:iCs/>
                <w:color w:val="403152" w:themeColor="accent4" w:themeShade="80"/>
              </w:rPr>
              <w:t>Mención en Sistemas Electrónicos</w:t>
            </w:r>
          </w:p>
          <w:p w14:paraId="08CBD502" w14:textId="4E498CA5" w:rsidR="004C0194" w:rsidRPr="00A4068E" w:rsidRDefault="004C0194" w:rsidP="00765D11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A4068E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0EB761F4" w14:textId="43CBC6CD" w:rsidR="006824DA" w:rsidRPr="00332FC6" w:rsidRDefault="006E19D5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765D11" w:rsidRPr="008D22E0"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025C73" w:rsidRPr="00332FC6" w14:paraId="41D9BF36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F1F659C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1289E3A6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4EEEFFD7" w14:textId="77777777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598947DE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LightShading-Accent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E31A7D3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0296F3E8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7417C01A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404B3960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200164D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38648135" w14:textId="77777777" w:rsidR="009F52DF" w:rsidRPr="00332FC6" w:rsidRDefault="001C030F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María Ángeles Pérez Juárez</w:t>
            </w:r>
          </w:p>
          <w:p w14:paraId="02BDA40D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7F9112B5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0E4E9A0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08E37020" w14:textId="77777777" w:rsidR="009F52DF" w:rsidRPr="00332FC6" w:rsidRDefault="001C030F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Javier Manuel Aguiar Pérez</w:t>
            </w:r>
          </w:p>
          <w:p w14:paraId="18513CAA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29A4A9CB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B87987F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1BF22BF6" w14:textId="30DDF987" w:rsidR="009F52DF" w:rsidRPr="00332FC6" w:rsidRDefault="00AD025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David González Ortega</w:t>
            </w:r>
          </w:p>
          <w:p w14:paraId="348D3E88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7E4F19A2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D12A80A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506D3E73" w14:textId="77777777" w:rsidR="002C07E3" w:rsidRDefault="00AD0253" w:rsidP="00AD0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Míriam Antón Rodríguez </w:t>
            </w:r>
          </w:p>
          <w:p w14:paraId="0FFD2A5E" w14:textId="3A9710D3" w:rsidR="00AD0253" w:rsidRPr="00332FC6" w:rsidRDefault="00AD0253" w:rsidP="00AD02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164DE838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B97529D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3A0B758D" w14:textId="0048C889" w:rsidR="00AD0253" w:rsidRDefault="00AD0253" w:rsidP="00AD02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Mario Martínez Zarzuela</w:t>
            </w:r>
          </w:p>
          <w:p w14:paraId="0C6EEB84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45D267D6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33E65F20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27DC150F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4120B066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605AE0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359B84" w14:textId="77777777" w:rsidR="008A5ED0" w:rsidRDefault="008A5ED0" w:rsidP="00C76F65">
      <w:pPr>
        <w:spacing w:after="0" w:line="240" w:lineRule="auto"/>
      </w:pPr>
      <w:r>
        <w:separator/>
      </w:r>
    </w:p>
  </w:endnote>
  <w:endnote w:type="continuationSeparator" w:id="0">
    <w:p w14:paraId="5CA7886E" w14:textId="77777777" w:rsidR="008A5ED0" w:rsidRDefault="008A5ED0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altName w:val="Sylfaen"/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17DA99" w14:textId="77777777" w:rsidR="003D3D4D" w:rsidRDefault="003D3D4D" w:rsidP="003D3D4D">
    <w:pPr>
      <w:pStyle w:val="Footer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7029ED21" w14:textId="77777777" w:rsidR="003D3D4D" w:rsidRPr="00E6387A" w:rsidRDefault="003D3D4D" w:rsidP="003D3D4D">
    <w:pPr>
      <w:pStyle w:val="Footer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137B0B1E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726648C0" w14:textId="77777777" w:rsidR="003D3D4D" w:rsidRDefault="003D3D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4F6232" w14:textId="77777777" w:rsidR="008A5ED0" w:rsidRDefault="008A5ED0" w:rsidP="00C76F65">
      <w:pPr>
        <w:spacing w:after="0" w:line="240" w:lineRule="auto"/>
      </w:pPr>
      <w:r>
        <w:separator/>
      </w:r>
    </w:p>
  </w:footnote>
  <w:footnote w:type="continuationSeparator" w:id="0">
    <w:p w14:paraId="5685CC32" w14:textId="77777777" w:rsidR="008A5ED0" w:rsidRDefault="008A5ED0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AEA36D" w14:textId="6BD5D04B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EB7704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1FE6B17B" wp14:editId="1B000BEA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338CFA" w14:textId="77777777" w:rsidR="002A4946" w:rsidRDefault="008E4F4C">
                              <w:pPr>
                                <w:rPr>
                                  <w:rStyle w:val="PageNumber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B50839" w:rsidRPr="00B50839">
                                <w:rPr>
                                  <w:rStyle w:val="PageNumber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PageNumber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1FE6B17B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" o:allowincell="f" fillcolor="#9bbb59 [3206]" stroked="f">
                  <v:textbox inset="0,,0">
                    <w:txbxContent>
                      <w:p w14:paraId="70338CFA" w14:textId="77777777" w:rsidR="002A4946" w:rsidRDefault="008E4F4C">
                        <w:pPr>
                          <w:rPr>
                            <w:rStyle w:val="PageNumber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B50839" w:rsidRPr="00B50839">
                          <w:rPr>
                            <w:rStyle w:val="PageNumber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PageNumber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37C04F49" w14:textId="77777777" w:rsidR="002A4946" w:rsidRDefault="002A49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0502C"/>
    <w:multiLevelType w:val="hybridMultilevel"/>
    <w:tmpl w:val="BF547788"/>
    <w:lvl w:ilvl="0" w:tplc="03F6781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4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97574"/>
    <w:multiLevelType w:val="hybridMultilevel"/>
    <w:tmpl w:val="B05C48E2"/>
    <w:lvl w:ilvl="0" w:tplc="9308037E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FD2ECC"/>
    <w:multiLevelType w:val="hybridMultilevel"/>
    <w:tmpl w:val="2B4A1D34"/>
    <w:lvl w:ilvl="0" w:tplc="9308037E">
      <w:start w:val="1"/>
      <w:numFmt w:val="bullet"/>
      <w:lvlText w:val="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6A44616"/>
    <w:multiLevelType w:val="hybridMultilevel"/>
    <w:tmpl w:val="FDA64B96"/>
    <w:lvl w:ilvl="0" w:tplc="03E826B2">
      <w:numFmt w:val="bullet"/>
      <w:lvlText w:val=""/>
      <w:lvlJc w:val="left"/>
      <w:pPr>
        <w:ind w:left="750" w:hanging="390"/>
      </w:pPr>
      <w:rPr>
        <w:rFonts w:ascii="Wingdings" w:eastAsiaTheme="minorHAnsi" w:hAnsi="Wingdings" w:cs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1445684">
    <w:abstractNumId w:val="17"/>
  </w:num>
  <w:num w:numId="2" w16cid:durableId="1611548321">
    <w:abstractNumId w:val="21"/>
  </w:num>
  <w:num w:numId="3" w16cid:durableId="2008170235">
    <w:abstractNumId w:val="22"/>
  </w:num>
  <w:num w:numId="4" w16cid:durableId="1858077810">
    <w:abstractNumId w:val="14"/>
  </w:num>
  <w:num w:numId="5" w16cid:durableId="543520044">
    <w:abstractNumId w:val="27"/>
  </w:num>
  <w:num w:numId="6" w16cid:durableId="1615094195">
    <w:abstractNumId w:val="24"/>
  </w:num>
  <w:num w:numId="7" w16cid:durableId="225144565">
    <w:abstractNumId w:val="10"/>
  </w:num>
  <w:num w:numId="8" w16cid:durableId="904072583">
    <w:abstractNumId w:val="5"/>
  </w:num>
  <w:num w:numId="9" w16cid:durableId="777141662">
    <w:abstractNumId w:val="1"/>
  </w:num>
  <w:num w:numId="10" w16cid:durableId="1160538486">
    <w:abstractNumId w:val="31"/>
  </w:num>
  <w:num w:numId="11" w16cid:durableId="1992559064">
    <w:abstractNumId w:val="23"/>
  </w:num>
  <w:num w:numId="12" w16cid:durableId="608123834">
    <w:abstractNumId w:val="32"/>
  </w:num>
  <w:num w:numId="13" w16cid:durableId="429665996">
    <w:abstractNumId w:val="0"/>
  </w:num>
  <w:num w:numId="14" w16cid:durableId="73210031">
    <w:abstractNumId w:val="33"/>
  </w:num>
  <w:num w:numId="15" w16cid:durableId="186601358">
    <w:abstractNumId w:val="35"/>
  </w:num>
  <w:num w:numId="16" w16cid:durableId="857158253">
    <w:abstractNumId w:val="12"/>
  </w:num>
  <w:num w:numId="17" w16cid:durableId="1067411465">
    <w:abstractNumId w:val="26"/>
  </w:num>
  <w:num w:numId="18" w16cid:durableId="1662465223">
    <w:abstractNumId w:val="15"/>
  </w:num>
  <w:num w:numId="19" w16cid:durableId="546071479">
    <w:abstractNumId w:val="7"/>
  </w:num>
  <w:num w:numId="20" w16cid:durableId="2052144301">
    <w:abstractNumId w:val="18"/>
  </w:num>
  <w:num w:numId="21" w16cid:durableId="270749824">
    <w:abstractNumId w:val="13"/>
  </w:num>
  <w:num w:numId="22" w16cid:durableId="1591230219">
    <w:abstractNumId w:val="8"/>
  </w:num>
  <w:num w:numId="23" w16cid:durableId="817069476">
    <w:abstractNumId w:val="28"/>
  </w:num>
  <w:num w:numId="24" w16cid:durableId="394092038">
    <w:abstractNumId w:val="9"/>
  </w:num>
  <w:num w:numId="25" w16cid:durableId="1709379448">
    <w:abstractNumId w:val="16"/>
  </w:num>
  <w:num w:numId="26" w16cid:durableId="1117599484">
    <w:abstractNumId w:val="3"/>
  </w:num>
  <w:num w:numId="27" w16cid:durableId="100878493">
    <w:abstractNumId w:val="4"/>
  </w:num>
  <w:num w:numId="28" w16cid:durableId="1457527249">
    <w:abstractNumId w:val="30"/>
  </w:num>
  <w:num w:numId="29" w16cid:durableId="540170112">
    <w:abstractNumId w:val="20"/>
  </w:num>
  <w:num w:numId="30" w16cid:durableId="1178890970">
    <w:abstractNumId w:val="11"/>
  </w:num>
  <w:num w:numId="31" w16cid:durableId="708338251">
    <w:abstractNumId w:val="19"/>
  </w:num>
  <w:num w:numId="32" w16cid:durableId="2074696500">
    <w:abstractNumId w:val="25"/>
  </w:num>
  <w:num w:numId="33" w16cid:durableId="512888207">
    <w:abstractNumId w:val="6"/>
  </w:num>
  <w:num w:numId="34" w16cid:durableId="596643067">
    <w:abstractNumId w:val="2"/>
  </w:num>
  <w:num w:numId="35" w16cid:durableId="2094161158">
    <w:abstractNumId w:val="29"/>
  </w:num>
  <w:num w:numId="36" w16cid:durableId="57031429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605"/>
    <w:rsid w:val="00025C73"/>
    <w:rsid w:val="000501F0"/>
    <w:rsid w:val="0006647B"/>
    <w:rsid w:val="000A3667"/>
    <w:rsid w:val="000C2170"/>
    <w:rsid w:val="000E1930"/>
    <w:rsid w:val="000E5DB8"/>
    <w:rsid w:val="000F1C37"/>
    <w:rsid w:val="00113BDA"/>
    <w:rsid w:val="001151B1"/>
    <w:rsid w:val="0012070B"/>
    <w:rsid w:val="00134502"/>
    <w:rsid w:val="00144C0F"/>
    <w:rsid w:val="0018522B"/>
    <w:rsid w:val="001B3943"/>
    <w:rsid w:val="001C030F"/>
    <w:rsid w:val="001C32AE"/>
    <w:rsid w:val="001D4910"/>
    <w:rsid w:val="001E1B28"/>
    <w:rsid w:val="001F0319"/>
    <w:rsid w:val="00202A8F"/>
    <w:rsid w:val="0020383D"/>
    <w:rsid w:val="00205BF9"/>
    <w:rsid w:val="002170A7"/>
    <w:rsid w:val="00230817"/>
    <w:rsid w:val="00233A1C"/>
    <w:rsid w:val="002726A2"/>
    <w:rsid w:val="0029648D"/>
    <w:rsid w:val="002A4946"/>
    <w:rsid w:val="002B20A1"/>
    <w:rsid w:val="002B38DC"/>
    <w:rsid w:val="002B4E23"/>
    <w:rsid w:val="002B778D"/>
    <w:rsid w:val="002C07E3"/>
    <w:rsid w:val="002C1E6E"/>
    <w:rsid w:val="002D0FBA"/>
    <w:rsid w:val="002F4BD6"/>
    <w:rsid w:val="002F6187"/>
    <w:rsid w:val="00305664"/>
    <w:rsid w:val="00325ED6"/>
    <w:rsid w:val="00332AD5"/>
    <w:rsid w:val="00332FC6"/>
    <w:rsid w:val="00343EE7"/>
    <w:rsid w:val="00354F49"/>
    <w:rsid w:val="00372767"/>
    <w:rsid w:val="00374F87"/>
    <w:rsid w:val="0038032D"/>
    <w:rsid w:val="00385516"/>
    <w:rsid w:val="003857FF"/>
    <w:rsid w:val="003A5E51"/>
    <w:rsid w:val="003B14F4"/>
    <w:rsid w:val="003B4089"/>
    <w:rsid w:val="003C6590"/>
    <w:rsid w:val="003D3D4D"/>
    <w:rsid w:val="003F008A"/>
    <w:rsid w:val="004070D4"/>
    <w:rsid w:val="00411813"/>
    <w:rsid w:val="004356CC"/>
    <w:rsid w:val="0047610C"/>
    <w:rsid w:val="00483B10"/>
    <w:rsid w:val="004B46F0"/>
    <w:rsid w:val="004B60C2"/>
    <w:rsid w:val="004C0194"/>
    <w:rsid w:val="004D61BF"/>
    <w:rsid w:val="004E0BD2"/>
    <w:rsid w:val="004F18F2"/>
    <w:rsid w:val="004F60F7"/>
    <w:rsid w:val="00505A62"/>
    <w:rsid w:val="00513B05"/>
    <w:rsid w:val="00521D22"/>
    <w:rsid w:val="00553222"/>
    <w:rsid w:val="0058555A"/>
    <w:rsid w:val="00605AE0"/>
    <w:rsid w:val="0062048C"/>
    <w:rsid w:val="0063039B"/>
    <w:rsid w:val="00652886"/>
    <w:rsid w:val="00663E37"/>
    <w:rsid w:val="00676F1B"/>
    <w:rsid w:val="006812BD"/>
    <w:rsid w:val="006824DA"/>
    <w:rsid w:val="006D2573"/>
    <w:rsid w:val="006E19D5"/>
    <w:rsid w:val="006E492D"/>
    <w:rsid w:val="006E71B6"/>
    <w:rsid w:val="0072043E"/>
    <w:rsid w:val="00722E05"/>
    <w:rsid w:val="0072523D"/>
    <w:rsid w:val="007433DB"/>
    <w:rsid w:val="007501E0"/>
    <w:rsid w:val="00756AC6"/>
    <w:rsid w:val="00763BF5"/>
    <w:rsid w:val="00765D11"/>
    <w:rsid w:val="007718A5"/>
    <w:rsid w:val="00776FE0"/>
    <w:rsid w:val="00792BD8"/>
    <w:rsid w:val="007934B3"/>
    <w:rsid w:val="007956F1"/>
    <w:rsid w:val="007B730E"/>
    <w:rsid w:val="007C334B"/>
    <w:rsid w:val="007E2BEA"/>
    <w:rsid w:val="0080307D"/>
    <w:rsid w:val="00807F5F"/>
    <w:rsid w:val="0084608E"/>
    <w:rsid w:val="008557BA"/>
    <w:rsid w:val="00863632"/>
    <w:rsid w:val="0086453B"/>
    <w:rsid w:val="0086646E"/>
    <w:rsid w:val="00882F4C"/>
    <w:rsid w:val="008A5ED0"/>
    <w:rsid w:val="008C03C0"/>
    <w:rsid w:val="008C6748"/>
    <w:rsid w:val="008D21C1"/>
    <w:rsid w:val="008E4F4C"/>
    <w:rsid w:val="00937444"/>
    <w:rsid w:val="0094051D"/>
    <w:rsid w:val="0097182B"/>
    <w:rsid w:val="00985125"/>
    <w:rsid w:val="00986A1F"/>
    <w:rsid w:val="00986D11"/>
    <w:rsid w:val="009A7467"/>
    <w:rsid w:val="009B33B1"/>
    <w:rsid w:val="009B6540"/>
    <w:rsid w:val="009D5389"/>
    <w:rsid w:val="009F52DF"/>
    <w:rsid w:val="00A03171"/>
    <w:rsid w:val="00A1598A"/>
    <w:rsid w:val="00A259DF"/>
    <w:rsid w:val="00A4068E"/>
    <w:rsid w:val="00A609AE"/>
    <w:rsid w:val="00A711C4"/>
    <w:rsid w:val="00AC508E"/>
    <w:rsid w:val="00AC7122"/>
    <w:rsid w:val="00AD0253"/>
    <w:rsid w:val="00AE00BB"/>
    <w:rsid w:val="00AF12AC"/>
    <w:rsid w:val="00AF6873"/>
    <w:rsid w:val="00AF70DC"/>
    <w:rsid w:val="00B0713D"/>
    <w:rsid w:val="00B10C5D"/>
    <w:rsid w:val="00B11F92"/>
    <w:rsid w:val="00B14605"/>
    <w:rsid w:val="00B34CAB"/>
    <w:rsid w:val="00B37F70"/>
    <w:rsid w:val="00B4361C"/>
    <w:rsid w:val="00B45844"/>
    <w:rsid w:val="00B50839"/>
    <w:rsid w:val="00B53988"/>
    <w:rsid w:val="00B9378F"/>
    <w:rsid w:val="00B9593F"/>
    <w:rsid w:val="00BA0405"/>
    <w:rsid w:val="00BA330A"/>
    <w:rsid w:val="00BF09AA"/>
    <w:rsid w:val="00BF31ED"/>
    <w:rsid w:val="00C35B8A"/>
    <w:rsid w:val="00C452B9"/>
    <w:rsid w:val="00C76F65"/>
    <w:rsid w:val="00C93004"/>
    <w:rsid w:val="00CF3B46"/>
    <w:rsid w:val="00CF3B6D"/>
    <w:rsid w:val="00D07C6B"/>
    <w:rsid w:val="00D103C1"/>
    <w:rsid w:val="00D16C08"/>
    <w:rsid w:val="00D33179"/>
    <w:rsid w:val="00D51F64"/>
    <w:rsid w:val="00D53601"/>
    <w:rsid w:val="00D65B55"/>
    <w:rsid w:val="00D74ACC"/>
    <w:rsid w:val="00DA40DA"/>
    <w:rsid w:val="00DB094E"/>
    <w:rsid w:val="00DC3073"/>
    <w:rsid w:val="00DF5970"/>
    <w:rsid w:val="00E20FEE"/>
    <w:rsid w:val="00E24F32"/>
    <w:rsid w:val="00E46568"/>
    <w:rsid w:val="00E50F93"/>
    <w:rsid w:val="00E6356D"/>
    <w:rsid w:val="00E6387A"/>
    <w:rsid w:val="00E93460"/>
    <w:rsid w:val="00E9763A"/>
    <w:rsid w:val="00EB004A"/>
    <w:rsid w:val="00EB7704"/>
    <w:rsid w:val="00ED03FB"/>
    <w:rsid w:val="00EF63C0"/>
    <w:rsid w:val="00F2211E"/>
    <w:rsid w:val="00F2334E"/>
    <w:rsid w:val="00F31D0E"/>
    <w:rsid w:val="00F56E55"/>
    <w:rsid w:val="00FA5F63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BA6309"/>
  <w15:docId w15:val="{77C31929-6CAE-41F4-A6DA-DB81462D3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Heading1">
    <w:name w:val="heading 1"/>
    <w:basedOn w:val="Normal"/>
    <w:next w:val="Normal"/>
    <w:link w:val="Heading1Ch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DefaultParagraphFont"/>
    <w:rsid w:val="00D07C6B"/>
  </w:style>
  <w:style w:type="table" w:customStyle="1" w:styleId="Sombreadoclaro-nfasis11">
    <w:name w:val="Sombreado claro - Énfasis 11"/>
    <w:basedOn w:val="Table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Footer">
    <w:name w:val="footer"/>
    <w:basedOn w:val="Normal"/>
    <w:link w:val="FooterCh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76F1B"/>
  </w:style>
  <w:style w:type="paragraph" w:styleId="Header">
    <w:name w:val="header"/>
    <w:basedOn w:val="Normal"/>
    <w:link w:val="HeaderCh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6F65"/>
  </w:style>
  <w:style w:type="character" w:styleId="PageNumber">
    <w:name w:val="page number"/>
    <w:basedOn w:val="DefaultParagraphFont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7501E0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Shading-Accent1">
    <w:name w:val="Light Shading Accent 1"/>
    <w:basedOn w:val="Table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Revision">
    <w:name w:val="Revision"/>
    <w:hidden/>
    <w:uiPriority w:val="99"/>
    <w:semiHidden/>
    <w:rsid w:val="00CF3B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3110B-DCFA-457F-94EC-31137B2CF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208</Words>
  <Characters>1241</Characters>
  <Application>Microsoft Office Word</Application>
  <DocSecurity>0</DocSecurity>
  <Lines>53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Trabajo Gin de Máster: Guía de la lumno.</vt:lpstr>
      <vt:lpstr>Trabajo Gin de Máster: Guía de la lumno.</vt:lpstr>
    </vt:vector>
  </TitlesOfParts>
  <Company>pp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MARIA ANGELES PEREZ JUAREZ</cp:lastModifiedBy>
  <cp:revision>26</cp:revision>
  <cp:lastPrinted>2023-05-04T13:16:00Z</cp:lastPrinted>
  <dcterms:created xsi:type="dcterms:W3CDTF">2022-06-29T17:16:00Z</dcterms:created>
  <dcterms:modified xsi:type="dcterms:W3CDTF">2024-10-08T07:15:00Z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55f5e48c1aaf3972ea18e921b80f92b1c4d73336779b3c70d17e74a6c2a5f25e</vt:lpwstr>
  </property>
</Properties>
</file>